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45" w:rsidRDefault="00EF2045" w:rsidP="00EF2045">
      <w:r>
        <w:t xml:space="preserve">Доводим до сведения населения, что в </w:t>
      </w:r>
      <w:r>
        <w:t>Министерство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Курской</w:t>
      </w:r>
      <w:r>
        <w:t xml:space="preserve"> </w:t>
      </w:r>
      <w:r>
        <w:t>области</w:t>
      </w:r>
      <w:r>
        <w:t xml:space="preserve"> </w:t>
      </w:r>
      <w:r>
        <w:t>поступило</w:t>
      </w:r>
      <w:r>
        <w:t xml:space="preserve"> </w:t>
      </w:r>
      <w:r>
        <w:t>письмо филиала «Курский ОРТПЦ» ФГУП «РТРС» о том, что c 29.01.2024 года на объектах цифрового эфирного телерадиовещания будут проводиться внеплановые профилактические работы с отключением трансляции программ 1 мультиплекса (график прилагается).</w:t>
      </w:r>
      <w:r>
        <w:t xml:space="preserve"> </w:t>
      </w:r>
    </w:p>
    <w:p w:rsidR="00EF2045" w:rsidRDefault="00EF2045" w:rsidP="00EF2045">
      <w:r>
        <w:t>Время</w:t>
      </w:r>
      <w:r>
        <w:t xml:space="preserve"> </w:t>
      </w:r>
      <w:r>
        <w:t>отключений</w:t>
      </w:r>
      <w:r>
        <w:t xml:space="preserve"> </w:t>
      </w:r>
      <w:r>
        <w:t>согласовано</w:t>
      </w:r>
      <w:r>
        <w:t xml:space="preserve"> </w:t>
      </w:r>
      <w:r>
        <w:t>с</w:t>
      </w:r>
      <w:r>
        <w:t xml:space="preserve"> </w:t>
      </w:r>
      <w:r>
        <w:t>редакциями</w:t>
      </w:r>
      <w:r>
        <w:t xml:space="preserve"> </w:t>
      </w:r>
      <w:proofErr w:type="gramStart"/>
      <w:r>
        <w:t>теле</w:t>
      </w:r>
      <w:proofErr w:type="gramEnd"/>
      <w:r>
        <w:t>-</w:t>
      </w:r>
      <w:r>
        <w:t xml:space="preserve"> </w:t>
      </w:r>
      <w:r>
        <w:t>и</w:t>
      </w:r>
      <w:r>
        <w:t xml:space="preserve"> </w:t>
      </w:r>
      <w:r>
        <w:t>радиоканалов, проводится</w:t>
      </w:r>
      <w:r>
        <w:t xml:space="preserve"> </w:t>
      </w:r>
      <w:r>
        <w:t>в</w:t>
      </w:r>
      <w:r>
        <w:t xml:space="preserve"> </w:t>
      </w:r>
      <w:r>
        <w:t>моменты</w:t>
      </w:r>
      <w:r>
        <w:t xml:space="preserve"> </w:t>
      </w:r>
      <w:r>
        <w:t>отсутствия</w:t>
      </w:r>
      <w:r>
        <w:t xml:space="preserve"> </w:t>
      </w:r>
      <w:r>
        <w:t>в</w:t>
      </w:r>
      <w:r>
        <w:t xml:space="preserve"> </w:t>
      </w:r>
      <w:r>
        <w:t>эфире</w:t>
      </w:r>
      <w:r>
        <w:t xml:space="preserve"> </w:t>
      </w:r>
      <w:r>
        <w:t>важных</w:t>
      </w:r>
      <w:r>
        <w:t xml:space="preserve"> </w:t>
      </w:r>
      <w:r>
        <w:t>новостей</w:t>
      </w:r>
      <w:r>
        <w:t xml:space="preserve"> </w:t>
      </w:r>
      <w:r>
        <w:t>и</w:t>
      </w:r>
      <w:r>
        <w:t xml:space="preserve"> </w:t>
      </w:r>
      <w:r>
        <w:t xml:space="preserve">рейтинговых программ. </w:t>
      </w:r>
    </w:p>
    <w:p w:rsidR="00EF2045" w:rsidRDefault="00EF2045" w:rsidP="00EF2045">
      <w:r>
        <w:t>График</w:t>
      </w:r>
      <w:r>
        <w:t xml:space="preserve"> </w:t>
      </w:r>
      <w:r>
        <w:t>проведения</w:t>
      </w:r>
      <w:r>
        <w:t xml:space="preserve"> </w:t>
      </w:r>
      <w:r>
        <w:t>профилактических</w:t>
      </w:r>
      <w:r>
        <w:t xml:space="preserve"> </w:t>
      </w:r>
      <w:r>
        <w:t>работ</w:t>
      </w:r>
      <w:r>
        <w:t xml:space="preserve"> </w:t>
      </w:r>
      <w:r>
        <w:t>размещен</w:t>
      </w:r>
      <w:r>
        <w:t xml:space="preserve"> </w:t>
      </w:r>
      <w:r>
        <w:t>на</w:t>
      </w:r>
      <w:r>
        <w:t xml:space="preserve"> </w:t>
      </w:r>
      <w:r>
        <w:t xml:space="preserve">сайте </w:t>
      </w:r>
      <w:proofErr w:type="spellStart"/>
      <w:r>
        <w:t>смотрицифру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</w:t>
      </w:r>
      <w:r>
        <w:t>«Кратковременные</w:t>
      </w:r>
      <w:r>
        <w:t xml:space="preserve"> </w:t>
      </w:r>
      <w:r>
        <w:t>отключения</w:t>
      </w:r>
      <w:r>
        <w:t xml:space="preserve"> </w:t>
      </w:r>
      <w:r>
        <w:t>трансляции» (https://kursk.rtrs.ru/tv/breaks/)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Кабинете</w:t>
      </w:r>
      <w:r>
        <w:t xml:space="preserve"> </w:t>
      </w:r>
      <w:r>
        <w:t>телезрителя,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 xml:space="preserve">мобильном </w:t>
      </w:r>
    </w:p>
    <w:p w:rsidR="00EF2045" w:rsidRDefault="00EF2045" w:rsidP="00EF2045">
      <w:proofErr w:type="gramStart"/>
      <w:r>
        <w:t>приложении</w:t>
      </w:r>
      <w:proofErr w:type="gramEnd"/>
      <w:r>
        <w:t xml:space="preserve"> «</w:t>
      </w:r>
      <w:proofErr w:type="spellStart"/>
      <w:r>
        <w:t>Телегид</w:t>
      </w:r>
      <w:proofErr w:type="spellEnd"/>
      <w:r>
        <w:t xml:space="preserve">», во вкладке «Вещание». </w:t>
      </w:r>
    </w:p>
    <w:p w:rsidR="00EF2045" w:rsidRDefault="00EF2045" w:rsidP="00EF2045"/>
    <w:p w:rsidR="00EF2045" w:rsidRDefault="00EF2045" w:rsidP="00EF2045">
      <w:pPr>
        <w:pStyle w:val="a4"/>
        <w:framePr w:w="10459" w:wrap="notBeside" w:vAnchor="text" w:hAnchor="text" w:xAlign="center" w:y="1"/>
        <w:shd w:val="clear" w:color="auto" w:fill="auto"/>
        <w:spacing w:line="260" w:lineRule="exact"/>
      </w:pPr>
      <w:r>
        <w:lastRenderedPageBreak/>
        <w:t>График профилактических работ</w:t>
      </w:r>
      <w:r w:rsidR="00BA1CD9" w:rsidRPr="00BA1CD9">
        <w:t xml:space="preserve"> </w:t>
      </w:r>
      <w:r w:rsidR="00BA1CD9">
        <w:t>на объектах цифрового эфирного телерадиовещания</w:t>
      </w:r>
      <w:bookmarkStart w:id="0" w:name="_GoBack"/>
      <w:bookmarkEnd w:id="0"/>
    </w:p>
    <w:p w:rsidR="00EF2045" w:rsidRDefault="00EF2045" w:rsidP="00EF2045">
      <w:pPr>
        <w:pStyle w:val="a4"/>
        <w:framePr w:w="10459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642"/>
        <w:gridCol w:w="1882"/>
        <w:gridCol w:w="1714"/>
        <w:gridCol w:w="3163"/>
      </w:tblGrid>
      <w:tr w:rsidR="00EF2045" w:rsidTr="006F5B1A">
        <w:trPr>
          <w:trHeight w:hRule="exact" w:val="226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Theme="minorHAnsi"/>
              </w:rPr>
              <w:t>Пункт</w:t>
            </w:r>
          </w:p>
          <w:p w:rsidR="00EF2045" w:rsidRDefault="00EF2045" w:rsidP="006F5B1A">
            <w:pPr>
              <w:framePr w:w="10459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Theme="minorHAnsi"/>
              </w:rPr>
              <w:t>вещания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Theme="minorHAnsi"/>
              </w:rPr>
              <w:t>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Theme="minorHAnsi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98" w:lineRule="exact"/>
              <w:jc w:val="center"/>
            </w:pPr>
            <w:r>
              <w:rPr>
                <w:rStyle w:val="20"/>
                <w:rFonts w:eastAsiaTheme="minorHAnsi"/>
              </w:rPr>
              <w:t>Муниципальные районы Курской области,</w:t>
            </w:r>
          </w:p>
          <w:p w:rsidR="00EF2045" w:rsidRDefault="00EF2045" w:rsidP="006F5B1A">
            <w:pPr>
              <w:framePr w:w="10459" w:wrap="notBeside" w:vAnchor="text" w:hAnchor="text" w:xAlign="center" w:y="1"/>
              <w:spacing w:line="298" w:lineRule="exact"/>
              <w:jc w:val="center"/>
            </w:pPr>
            <w:r>
              <w:rPr>
                <w:rStyle w:val="20"/>
                <w:rFonts w:eastAsiaTheme="minorHAnsi"/>
              </w:rPr>
              <w:t>попадающие под отключение на время профилактики</w:t>
            </w:r>
          </w:p>
        </w:tc>
      </w:tr>
      <w:tr w:rsidR="00EF2045" w:rsidTr="006F5B1A">
        <w:trPr>
          <w:trHeight w:hRule="exact" w:val="156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Пристень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29.01.2024г.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Солнцевский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Пристенский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Мантуровский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Тимский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район.</w:t>
            </w:r>
          </w:p>
        </w:tc>
      </w:tr>
      <w:tr w:rsidR="00EF2045" w:rsidTr="006F5B1A">
        <w:trPr>
          <w:trHeight w:hRule="exact" w:val="126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Обоянь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29.01.2024г.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Обоянский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Пристенский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</w:t>
            </w:r>
          </w:p>
        </w:tc>
      </w:tr>
      <w:tr w:rsidR="00EF2045" w:rsidTr="006F5B1A">
        <w:trPr>
          <w:trHeight w:hRule="exact" w:val="12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340"/>
            </w:pPr>
            <w:r>
              <w:rPr>
                <w:rStyle w:val="21"/>
                <w:rFonts w:eastAsiaTheme="minorHAnsi"/>
              </w:rPr>
              <w:t>Железногорск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30.01.2024г.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78" w:lineRule="exact"/>
              <w:jc w:val="center"/>
            </w:pPr>
            <w:r>
              <w:rPr>
                <w:rStyle w:val="21"/>
                <w:rFonts w:eastAsiaTheme="minorHAnsi"/>
              </w:rPr>
              <w:t xml:space="preserve">г. Железногорск; </w:t>
            </w:r>
            <w:proofErr w:type="spellStart"/>
            <w:r>
              <w:rPr>
                <w:rStyle w:val="21"/>
                <w:rFonts w:eastAsiaTheme="minorHAnsi"/>
              </w:rPr>
              <w:t>Железногорский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район.</w:t>
            </w:r>
          </w:p>
        </w:tc>
      </w:tr>
      <w:tr w:rsidR="00EF2045" w:rsidTr="006F5B1A">
        <w:trPr>
          <w:trHeight w:hRule="exact" w:val="12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Шведчики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31.01.2024г.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83" w:lineRule="exact"/>
              <w:jc w:val="center"/>
            </w:pPr>
            <w:r>
              <w:rPr>
                <w:rStyle w:val="21"/>
                <w:rFonts w:eastAsiaTheme="minorHAnsi"/>
              </w:rPr>
              <w:t xml:space="preserve">Дмитриевский район; </w:t>
            </w:r>
            <w:proofErr w:type="spellStart"/>
            <w:r>
              <w:rPr>
                <w:rStyle w:val="21"/>
                <w:rFonts w:eastAsiaTheme="minorHAnsi"/>
              </w:rPr>
              <w:t>Хомутовский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</w:t>
            </w:r>
          </w:p>
        </w:tc>
      </w:tr>
      <w:tr w:rsidR="00EF2045" w:rsidTr="006F5B1A">
        <w:trPr>
          <w:trHeight w:hRule="exact" w:val="15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Крупец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31.01.2024г.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Theme="minorHAnsi"/>
              </w:rPr>
              <w:t xml:space="preserve">Дмитриевский район; </w:t>
            </w:r>
            <w:proofErr w:type="spellStart"/>
            <w:r>
              <w:rPr>
                <w:rStyle w:val="21"/>
                <w:rFonts w:eastAsiaTheme="minorHAnsi"/>
              </w:rPr>
              <w:t>Железногорский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Коньппевский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Хомутовский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</w:t>
            </w:r>
          </w:p>
        </w:tc>
      </w:tr>
      <w:tr w:rsidR="00EF2045" w:rsidTr="006F5B1A">
        <w:trPr>
          <w:trHeight w:hRule="exact" w:val="183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Речица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01.02.2024г.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Theme="minorHAnsi"/>
              </w:rPr>
              <w:t>г. Льгов</w:t>
            </w:r>
          </w:p>
          <w:p w:rsidR="00EF2045" w:rsidRDefault="00EF2045" w:rsidP="006F5B1A">
            <w:pPr>
              <w:framePr w:w="10459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Theme="minorHAnsi"/>
              </w:rPr>
              <w:t xml:space="preserve">Льговский район; </w:t>
            </w:r>
            <w:proofErr w:type="spellStart"/>
            <w:r>
              <w:rPr>
                <w:rStyle w:val="21"/>
                <w:rFonts w:eastAsiaTheme="minorHAnsi"/>
              </w:rPr>
              <w:t>Коньппевский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Курчатовский район; </w:t>
            </w:r>
            <w:proofErr w:type="spellStart"/>
            <w:r>
              <w:rPr>
                <w:rStyle w:val="21"/>
                <w:rFonts w:eastAsiaTheme="minorHAnsi"/>
              </w:rPr>
              <w:t>Хомутовский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район.</w:t>
            </w:r>
          </w:p>
        </w:tc>
      </w:tr>
      <w:tr w:rsidR="00EF2045" w:rsidTr="006F5B1A">
        <w:trPr>
          <w:trHeight w:hRule="exact" w:val="15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Тарасово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69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Большесолдатский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Медвенский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Курчатовский район; Октябрьский район.</w:t>
            </w:r>
          </w:p>
        </w:tc>
      </w:tr>
      <w:tr w:rsidR="00EF2045" w:rsidTr="006F5B1A">
        <w:trPr>
          <w:trHeight w:hRule="exact" w:val="124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after="60" w:line="260" w:lineRule="exact"/>
              <w:jc w:val="center"/>
            </w:pPr>
            <w:r>
              <w:rPr>
                <w:rStyle w:val="21"/>
                <w:rFonts w:eastAsiaTheme="minorHAnsi"/>
              </w:rPr>
              <w:t>Большое</w:t>
            </w:r>
          </w:p>
          <w:p w:rsidR="00EF2045" w:rsidRDefault="00EF2045" w:rsidP="006F5B1A">
            <w:pPr>
              <w:framePr w:w="10459" w:wrap="notBeside" w:vAnchor="text" w:hAnchor="text" w:xAlign="center" w:y="1"/>
              <w:spacing w:before="60" w:line="260" w:lineRule="exact"/>
              <w:jc w:val="center"/>
            </w:pPr>
            <w:r>
              <w:rPr>
                <w:rStyle w:val="21"/>
                <w:rFonts w:eastAsiaTheme="minorHAnsi"/>
              </w:rPr>
              <w:t>Солдатское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59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59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Большесолдатский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Суджанский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</w:t>
            </w:r>
          </w:p>
        </w:tc>
      </w:tr>
    </w:tbl>
    <w:p w:rsidR="00EF2045" w:rsidRDefault="00EF2045" w:rsidP="00EF2045">
      <w:pPr>
        <w:framePr w:w="10459" w:wrap="notBeside" w:vAnchor="text" w:hAnchor="text" w:xAlign="center" w:y="1"/>
        <w:rPr>
          <w:sz w:val="2"/>
          <w:szCs w:val="2"/>
        </w:rPr>
      </w:pPr>
    </w:p>
    <w:p w:rsidR="00EF2045" w:rsidRDefault="00EF2045" w:rsidP="00EF20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646"/>
        <w:gridCol w:w="1882"/>
        <w:gridCol w:w="1714"/>
        <w:gridCol w:w="3154"/>
      </w:tblGrid>
      <w:tr w:rsidR="00EF2045" w:rsidTr="006F5B1A">
        <w:trPr>
          <w:trHeight w:hRule="exact" w:val="13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after="60" w:line="260" w:lineRule="exact"/>
              <w:jc w:val="center"/>
            </w:pPr>
            <w:r>
              <w:rPr>
                <w:rStyle w:val="21"/>
                <w:rFonts w:eastAsiaTheme="minorHAnsi"/>
              </w:rPr>
              <w:t>Кривицкие</w:t>
            </w:r>
          </w:p>
          <w:p w:rsidR="00EF2045" w:rsidRDefault="00EF2045" w:rsidP="006F5B1A">
            <w:pPr>
              <w:framePr w:w="10440" w:wrap="notBeside" w:vAnchor="text" w:hAnchor="text" w:xAlign="center" w:y="1"/>
              <w:spacing w:before="60" w:line="260" w:lineRule="exact"/>
              <w:jc w:val="center"/>
            </w:pPr>
            <w:r>
              <w:rPr>
                <w:rStyle w:val="21"/>
                <w:rFonts w:eastAsiaTheme="minorHAnsi"/>
              </w:rPr>
              <w:t>Буды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05.02.2024г.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83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Беловский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Обоянский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Большесолдатский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</w:t>
            </w:r>
          </w:p>
        </w:tc>
      </w:tr>
      <w:tr w:rsidR="00EF2045" w:rsidTr="006F5B1A">
        <w:trPr>
          <w:trHeight w:hRule="exact" w:val="130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Белая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05.02.2024г.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Беловский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Суджанский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</w:t>
            </w:r>
          </w:p>
        </w:tc>
      </w:tr>
      <w:tr w:rsidR="00EF2045" w:rsidTr="006F5B1A">
        <w:trPr>
          <w:trHeight w:hRule="exact" w:val="295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Рыльск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06.02.2024г.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74" w:lineRule="exact"/>
              <w:jc w:val="center"/>
            </w:pPr>
            <w:proofErr w:type="gramStart"/>
            <w:r>
              <w:rPr>
                <w:rStyle w:val="21"/>
                <w:rFonts w:eastAsiaTheme="minorHAnsi"/>
              </w:rPr>
              <w:t xml:space="preserve">г. Рыльск Рыльский район; </w:t>
            </w:r>
            <w:proofErr w:type="spellStart"/>
            <w:r>
              <w:rPr>
                <w:rStyle w:val="21"/>
                <w:rFonts w:eastAsiaTheme="minorHAnsi"/>
              </w:rPr>
              <w:t>Хомутовский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Кореневский район; </w:t>
            </w:r>
            <w:proofErr w:type="spellStart"/>
            <w:r>
              <w:rPr>
                <w:rStyle w:val="21"/>
                <w:rFonts w:eastAsiaTheme="minorHAnsi"/>
              </w:rPr>
              <w:t>Суджанский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Льговский район; </w:t>
            </w:r>
            <w:proofErr w:type="spellStart"/>
            <w:r>
              <w:rPr>
                <w:rStyle w:val="21"/>
                <w:rFonts w:eastAsiaTheme="minorHAnsi"/>
              </w:rPr>
              <w:t>Глушковский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Курчатовский район; </w:t>
            </w:r>
            <w:proofErr w:type="spellStart"/>
            <w:r>
              <w:rPr>
                <w:rStyle w:val="21"/>
                <w:rFonts w:eastAsiaTheme="minorHAnsi"/>
              </w:rPr>
              <w:t>Конышевский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район.</w:t>
            </w:r>
            <w:proofErr w:type="gramEnd"/>
          </w:p>
        </w:tc>
      </w:tr>
      <w:tr w:rsidR="00EF2045" w:rsidTr="006F5B1A">
        <w:trPr>
          <w:trHeight w:hRule="exact" w:val="154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Глушково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06.02.2024г.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пгт</w:t>
            </w:r>
            <w:proofErr w:type="spellEnd"/>
            <w:r>
              <w:rPr>
                <w:rStyle w:val="21"/>
                <w:rFonts w:eastAsiaTheme="minorHAnsi"/>
              </w:rPr>
              <w:t xml:space="preserve">. Глушково </w:t>
            </w:r>
            <w:proofErr w:type="spellStart"/>
            <w:r>
              <w:rPr>
                <w:rStyle w:val="21"/>
                <w:rFonts w:eastAsiaTheme="minorHAnsi"/>
              </w:rPr>
              <w:t>Глушковский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Кореневский район; Рыльский район.</w:t>
            </w:r>
          </w:p>
        </w:tc>
      </w:tr>
      <w:tr w:rsidR="00EF2045" w:rsidTr="006F5B1A">
        <w:trPr>
          <w:trHeight w:hRule="exact" w:val="7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320"/>
            </w:pPr>
            <w:r>
              <w:rPr>
                <w:rStyle w:val="21"/>
                <w:rFonts w:eastAsiaTheme="minorHAnsi"/>
              </w:rPr>
              <w:t>Новоберезово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07.02.2024г.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Горшеченский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район.</w:t>
            </w:r>
          </w:p>
        </w:tc>
      </w:tr>
      <w:tr w:rsidR="00EF2045" w:rsidTr="006F5B1A">
        <w:trPr>
          <w:trHeight w:hRule="exact" w:val="156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Мантурово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190" w:lineRule="exact"/>
              <w:ind w:left="260"/>
            </w:pPr>
            <w:r>
              <w:rPr>
                <w:rStyle w:val="2SegoeUI95pt"/>
              </w:rPr>
              <w:t>08.02.2024г.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Пристенский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Солнцевский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Мантуровский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Тимский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</w:t>
            </w:r>
          </w:p>
        </w:tc>
      </w:tr>
      <w:tr w:rsidR="00EF2045" w:rsidTr="006F5B1A">
        <w:trPr>
          <w:trHeight w:hRule="exact" w:val="127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after="60" w:line="260" w:lineRule="exact"/>
              <w:jc w:val="center"/>
            </w:pPr>
            <w:r>
              <w:rPr>
                <w:rStyle w:val="21"/>
                <w:rFonts w:eastAsiaTheme="minorHAnsi"/>
              </w:rPr>
              <w:t>Большая</w:t>
            </w:r>
          </w:p>
          <w:p w:rsidR="00EF2045" w:rsidRDefault="00EF2045" w:rsidP="006F5B1A">
            <w:pPr>
              <w:framePr w:w="10440" w:wrap="notBeside" w:vAnchor="text" w:hAnchor="text" w:xAlign="center" w:y="1"/>
              <w:spacing w:before="60" w:line="260" w:lineRule="exact"/>
              <w:jc w:val="center"/>
            </w:pPr>
            <w:r>
              <w:rPr>
                <w:rStyle w:val="21"/>
                <w:rFonts w:eastAsiaTheme="minorHAnsi"/>
              </w:rPr>
              <w:t>Лозовка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09.02.2024г.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74" w:lineRule="exact"/>
              <w:jc w:val="center"/>
            </w:pPr>
            <w:r>
              <w:rPr>
                <w:rStyle w:val="21"/>
                <w:rFonts w:eastAsiaTheme="minorHAnsi"/>
              </w:rPr>
              <w:t>г. Щигры;</w:t>
            </w:r>
          </w:p>
          <w:p w:rsidR="00EF2045" w:rsidRDefault="00EF2045" w:rsidP="006F5B1A">
            <w:pPr>
              <w:framePr w:w="10440" w:wrap="notBeside" w:vAnchor="text" w:hAnchor="text" w:xAlign="center" w:y="1"/>
              <w:spacing w:line="274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Щигровский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Черемисиновский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район.</w:t>
            </w:r>
          </w:p>
        </w:tc>
      </w:tr>
      <w:tr w:rsidR="00EF2045" w:rsidTr="006F5B1A">
        <w:trPr>
          <w:trHeight w:hRule="exact" w:val="101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Суджа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Theme="minorHAnsi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Theme="minorHAnsi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045" w:rsidRDefault="00EF2045" w:rsidP="006F5B1A">
            <w:pPr>
              <w:framePr w:w="10440" w:wrap="notBeside" w:vAnchor="text" w:hAnchor="text" w:xAlign="center" w:y="1"/>
              <w:spacing w:line="278" w:lineRule="exact"/>
              <w:jc w:val="center"/>
            </w:pPr>
            <w:proofErr w:type="spellStart"/>
            <w:r>
              <w:rPr>
                <w:rStyle w:val="21"/>
                <w:rFonts w:eastAsiaTheme="minorHAnsi"/>
              </w:rPr>
              <w:t>Суджанский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район; </w:t>
            </w:r>
            <w:proofErr w:type="spellStart"/>
            <w:r>
              <w:rPr>
                <w:rStyle w:val="21"/>
                <w:rFonts w:eastAsiaTheme="minorHAnsi"/>
              </w:rPr>
              <w:t>Беловский</w:t>
            </w:r>
            <w:proofErr w:type="spellEnd"/>
            <w:r>
              <w:rPr>
                <w:rStyle w:val="21"/>
                <w:rFonts w:eastAsiaTheme="minorHAnsi"/>
              </w:rPr>
              <w:t xml:space="preserve"> район</w:t>
            </w:r>
          </w:p>
        </w:tc>
      </w:tr>
    </w:tbl>
    <w:p w:rsidR="00EF2045" w:rsidRDefault="00EF2045" w:rsidP="00EF2045">
      <w:pPr>
        <w:framePr w:w="10440" w:wrap="notBeside" w:vAnchor="text" w:hAnchor="text" w:xAlign="center" w:y="1"/>
        <w:rPr>
          <w:sz w:val="2"/>
          <w:szCs w:val="2"/>
        </w:rPr>
      </w:pPr>
    </w:p>
    <w:p w:rsidR="00EF2045" w:rsidRDefault="00EF2045" w:rsidP="00EF2045">
      <w:pPr>
        <w:rPr>
          <w:sz w:val="2"/>
          <w:szCs w:val="2"/>
        </w:rPr>
      </w:pPr>
    </w:p>
    <w:p w:rsidR="00EF2045" w:rsidRDefault="00EF2045" w:rsidP="00EF2045">
      <w:pPr>
        <w:rPr>
          <w:sz w:val="2"/>
          <w:szCs w:val="2"/>
        </w:rPr>
      </w:pPr>
    </w:p>
    <w:p w:rsidR="00EF2045" w:rsidRDefault="00EF2045" w:rsidP="00EF2045"/>
    <w:sectPr w:rsidR="00EF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0E0DA9"/>
    <w:rsid w:val="00882E5B"/>
    <w:rsid w:val="00BA1CD9"/>
    <w:rsid w:val="00CE3F92"/>
    <w:rsid w:val="00EF2045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F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sid w:val="00EF2045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EF2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F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5pt">
    <w:name w:val="Основной текст (2) + Segoe UI;9;5 pt;Полужирный"/>
    <w:basedOn w:val="2"/>
    <w:rsid w:val="00EF204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EF2045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F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sid w:val="00EF2045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EF2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F2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5pt">
    <w:name w:val="Основной текст (2) + Segoe UI;9;5 pt;Полужирный"/>
    <w:basedOn w:val="2"/>
    <w:rsid w:val="00EF204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EF2045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2024-01-29T12:51:00Z</dcterms:created>
  <dcterms:modified xsi:type="dcterms:W3CDTF">2024-01-29T12:51:00Z</dcterms:modified>
</cp:coreProperties>
</file>